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191B0" w14:textId="042F4966" w:rsidR="006148B5" w:rsidRPr="00555566" w:rsidRDefault="006148B5" w:rsidP="006148B5">
      <w:pPr>
        <w:pStyle w:val="ART"/>
        <w:ind w:left="900" w:hanging="540"/>
      </w:pPr>
      <w:r w:rsidRPr="00555566">
        <w:t xml:space="preserve">electronic access control locksETS – wireless </w:t>
      </w:r>
      <w:r w:rsidR="00557020">
        <w:t>cylindrical</w:t>
      </w:r>
      <w:r w:rsidRPr="00555566">
        <w:t>-type</w:t>
      </w:r>
      <w:r>
        <w:t xml:space="preserve"> </w:t>
      </w:r>
      <w:r>
        <w:rPr>
          <w:rStyle w:val="PCMTChar"/>
        </w:rPr>
        <w:t xml:space="preserve">(SCHLAGE </w:t>
      </w:r>
      <w:r w:rsidR="00557020">
        <w:rPr>
          <w:rStyle w:val="PCMTChar"/>
        </w:rPr>
        <w:t>ND</w:t>
      </w:r>
      <w:r>
        <w:rPr>
          <w:rStyle w:val="PCMTChar"/>
        </w:rPr>
        <w:t>E</w:t>
      </w:r>
      <w:r w:rsidR="00557020">
        <w:rPr>
          <w:rStyle w:val="PCMTChar"/>
        </w:rPr>
        <w:t>B</w:t>
      </w:r>
      <w:r>
        <w:rPr>
          <w:rStyle w:val="PCMTChar"/>
        </w:rPr>
        <w:t>)</w:t>
      </w:r>
    </w:p>
    <w:p w14:paraId="66BEF6BC" w14:textId="77777777" w:rsidR="006148B5" w:rsidRPr="00555566" w:rsidRDefault="006148B5" w:rsidP="006148B5">
      <w:pPr>
        <w:pStyle w:val="PR1"/>
      </w:pPr>
      <w:r w:rsidRPr="00555566">
        <w:t>Manufacturer and Products:</w:t>
      </w:r>
    </w:p>
    <w:p w14:paraId="470C766B" w14:textId="7C9F0F84" w:rsidR="006148B5" w:rsidRPr="00555566" w:rsidRDefault="006148B5" w:rsidP="006148B5">
      <w:pPr>
        <w:pStyle w:val="PR2"/>
      </w:pPr>
      <w:r w:rsidRPr="00555566">
        <w:t xml:space="preserve">Scheduled Manufacturer and Product: Schlage </w:t>
      </w:r>
      <w:r w:rsidR="00557020">
        <w:t>NDEB</w:t>
      </w:r>
      <w:r w:rsidRPr="00555566">
        <w:t xml:space="preserve"> Series.</w:t>
      </w:r>
    </w:p>
    <w:p w14:paraId="4427C4D5" w14:textId="77777777" w:rsidR="006148B5" w:rsidRPr="00555566" w:rsidRDefault="006148B5" w:rsidP="006148B5">
      <w:pPr>
        <w:pStyle w:val="PR2"/>
      </w:pPr>
      <w:r w:rsidRPr="00555566">
        <w:t>Acceptable Manufacturers and Products: No Substitute.</w:t>
      </w:r>
    </w:p>
    <w:p w14:paraId="44B6F0AD" w14:textId="77777777" w:rsidR="006148B5" w:rsidRPr="00555566" w:rsidRDefault="006148B5" w:rsidP="006148B5">
      <w:pPr>
        <w:pStyle w:val="PR1"/>
      </w:pPr>
      <w:r w:rsidRPr="00555566">
        <w:t>Requirements: Provide wireless electronic locksets that comply with the following requirements.</w:t>
      </w:r>
    </w:p>
    <w:p w14:paraId="393BF9C2" w14:textId="30E314D8" w:rsidR="006148B5" w:rsidRPr="00806853" w:rsidRDefault="006148B5" w:rsidP="006148B5">
      <w:pPr>
        <w:pStyle w:val="PR2"/>
      </w:pPr>
      <w:r w:rsidRPr="00555566">
        <w:t>Provide</w:t>
      </w:r>
      <w:r w:rsidR="004A479C">
        <w:t xml:space="preserve"> Grade 1 Operational &amp; Grade 1 Security</w:t>
      </w:r>
      <w:r w:rsidRPr="00555566">
        <w:t xml:space="preserve"> </w:t>
      </w:r>
      <w:r w:rsidR="004A479C" w:rsidRPr="00555566">
        <w:t xml:space="preserve">locks </w:t>
      </w:r>
      <w:r w:rsidR="004A479C">
        <w:t xml:space="preserve">using </w:t>
      </w:r>
      <w:r w:rsidR="00557020">
        <w:t xml:space="preserve">cylindrical chassis </w:t>
      </w:r>
      <w:r w:rsidRPr="00555566">
        <w:t>conforming to ANSI/BHMA A156.</w:t>
      </w:r>
      <w:r w:rsidR="00557020">
        <w:t>25-2013, A156.2-2011</w:t>
      </w:r>
      <w:r w:rsidRPr="00555566">
        <w:t xml:space="preserve"> Series </w:t>
      </w:r>
      <w:r w:rsidR="00557020">
        <w:t>4</w:t>
      </w:r>
      <w:r w:rsidRPr="00555566">
        <w:t>00</w:t>
      </w:r>
      <w:r w:rsidR="004A479C">
        <w:t>0</w:t>
      </w:r>
      <w:r w:rsidRPr="00555566">
        <w:t xml:space="preserve"> </w:t>
      </w:r>
      <w:r w:rsidRPr="00F069B1">
        <w:t>with non-interchangeable core</w:t>
      </w:r>
      <w:r>
        <w:t>s</w:t>
      </w:r>
      <w:r w:rsidRPr="00555566">
        <w:t xml:space="preserve">. </w:t>
      </w:r>
      <w:r w:rsidRPr="00806853">
        <w:t xml:space="preserve">Cylinders: </w:t>
      </w:r>
      <w:r w:rsidR="00986207" w:rsidRPr="00806853">
        <w:t>r</w:t>
      </w:r>
      <w:r w:rsidRPr="00806853">
        <w:t>efer to “KEYING” article, herein.</w:t>
      </w:r>
    </w:p>
    <w:p w14:paraId="78CAD849" w14:textId="7F74DB38" w:rsidR="00B7198D" w:rsidRPr="00806853" w:rsidRDefault="00B7198D" w:rsidP="006148B5">
      <w:pPr>
        <w:pStyle w:val="PR2"/>
      </w:pPr>
      <w:r w:rsidRPr="00806853">
        <w:t>Provide locksets with solid cast levers and solid cast escutcheons on both sides.</w:t>
      </w:r>
    </w:p>
    <w:p w14:paraId="40F1560F" w14:textId="34BE23F3" w:rsidR="00B7198D" w:rsidRPr="00806853" w:rsidRDefault="00B7198D" w:rsidP="00B7198D">
      <w:pPr>
        <w:pStyle w:val="PR3"/>
      </w:pPr>
      <w:r w:rsidRPr="00806853">
        <w:t>Lever design: Rhodes, Athens, Sparta, Tubular, Omega, Latitude, Longitude, Broadway or Boardwalk</w:t>
      </w:r>
    </w:p>
    <w:p w14:paraId="7D75FF16" w14:textId="56E0359A" w:rsidR="00B7198D" w:rsidRPr="00806853" w:rsidRDefault="00B7198D" w:rsidP="00B7198D">
      <w:pPr>
        <w:pStyle w:val="PR3"/>
      </w:pPr>
      <w:r w:rsidRPr="00806853">
        <w:t>OPTION (where required by Authority Having Jurisdiction) - Provide tactile warning on levers on exterior (secure side) of doors serving rooms or areas considered to be hazardous.</w:t>
      </w:r>
    </w:p>
    <w:p w14:paraId="147F6778" w14:textId="0B69B08E" w:rsidR="00B7198D" w:rsidRPr="00806853" w:rsidRDefault="00B7198D" w:rsidP="006148B5">
      <w:pPr>
        <w:pStyle w:val="PR2"/>
      </w:pPr>
      <w:r w:rsidRPr="00806853">
        <w:t>Provide locksets with solid steel anti-rotation through bolts and posts to control excessive lever rotation.</w:t>
      </w:r>
    </w:p>
    <w:p w14:paraId="70A6E357" w14:textId="73A14455" w:rsidR="00B7198D" w:rsidRPr="00806853" w:rsidRDefault="00B7198D" w:rsidP="006148B5">
      <w:pPr>
        <w:pStyle w:val="PR2"/>
      </w:pPr>
      <w:r w:rsidRPr="00806853">
        <w:t>Provide independently operating levers with two external return spring cassettes mounted under roses to prevent lever sag.</w:t>
      </w:r>
    </w:p>
    <w:p w14:paraId="0CC76D57" w14:textId="2BB6E921" w:rsidR="00B7198D" w:rsidRPr="00806853" w:rsidRDefault="00B7198D" w:rsidP="006148B5">
      <w:pPr>
        <w:pStyle w:val="PR2"/>
      </w:pPr>
      <w:r w:rsidRPr="00806853">
        <w:t>Provide Vandlgard/Free-Wheeling levers with vandal resistant technology for use at heavy traffic or abusive applications.</w:t>
      </w:r>
    </w:p>
    <w:p w14:paraId="76C743C4" w14:textId="0988E90C" w:rsidR="00B7198D" w:rsidRPr="00806853" w:rsidRDefault="00B7198D" w:rsidP="006148B5">
      <w:pPr>
        <w:pStyle w:val="PR2"/>
      </w:pPr>
      <w:r w:rsidRPr="00806853">
        <w:t>Provide locks with standard latches featuring a 2 3⁄4" (70 mm) backset and a 1 ⁄2" latch throw capable of UL listing of 3 hours on a 4.0 x 10.0 opening.</w:t>
      </w:r>
    </w:p>
    <w:p w14:paraId="646131CC" w14:textId="081FC766" w:rsidR="00214AC1" w:rsidRPr="00806853" w:rsidRDefault="00214AC1" w:rsidP="006148B5">
      <w:pPr>
        <w:pStyle w:val="PR2"/>
      </w:pPr>
      <w:r w:rsidRPr="00806853">
        <w:t>Provide standard ASA strikes unless extended lip strikes are required to protect trim.</w:t>
      </w:r>
    </w:p>
    <w:p w14:paraId="1ADFE5C5" w14:textId="11D01521" w:rsidR="006148B5" w:rsidRPr="00806853" w:rsidRDefault="004A479C" w:rsidP="006148B5">
      <w:pPr>
        <w:pStyle w:val="PR2"/>
      </w:pPr>
      <w:r w:rsidRPr="00806853">
        <w:t xml:space="preserve">Additional </w:t>
      </w:r>
      <w:r w:rsidR="006148B5" w:rsidRPr="00806853">
        <w:t>Applicable Standards:</w:t>
      </w:r>
    </w:p>
    <w:p w14:paraId="1A7E6BB1" w14:textId="564A3417" w:rsidR="006148B5" w:rsidRPr="00806853" w:rsidRDefault="006148B5" w:rsidP="006148B5">
      <w:pPr>
        <w:pStyle w:val="PR3"/>
      </w:pPr>
      <w:r w:rsidRPr="00806853">
        <w:t>Listed</w:t>
      </w:r>
      <w:r w:rsidR="008B5110" w:rsidRPr="00806853">
        <w:t xml:space="preserve"> </w:t>
      </w:r>
      <w:r w:rsidRPr="00806853">
        <w:t>UL 294 - Standard of Safety for Access Control System Units</w:t>
      </w:r>
    </w:p>
    <w:p w14:paraId="511DCA5A" w14:textId="77777777" w:rsidR="006148B5" w:rsidRPr="00806853" w:rsidRDefault="006148B5" w:rsidP="006148B5">
      <w:pPr>
        <w:pStyle w:val="PR3"/>
      </w:pPr>
      <w:r w:rsidRPr="00806853">
        <w:t>Certified to UL10C, FCC Part15, IC RSS-210, ADA, RoHS, ICC ANSI A117.1</w:t>
      </w:r>
    </w:p>
    <w:p w14:paraId="7EE8B0AA" w14:textId="77777777" w:rsidR="006148B5" w:rsidRPr="00806853" w:rsidRDefault="006148B5" w:rsidP="006148B5">
      <w:pPr>
        <w:pStyle w:val="PR3"/>
      </w:pPr>
      <w:r w:rsidRPr="00806853">
        <w:t>Compliant with FBC TAS 201, TAS 202, TAS 203 for door assemblies.</w:t>
      </w:r>
    </w:p>
    <w:p w14:paraId="3FCE5F05" w14:textId="12BFD0E0" w:rsidR="006148B5" w:rsidRPr="00806853" w:rsidRDefault="006148B5" w:rsidP="006148B5">
      <w:pPr>
        <w:pStyle w:val="PR3"/>
      </w:pPr>
      <w:r w:rsidRPr="00806853">
        <w:t>Certified to FBC 3905, 12400</w:t>
      </w:r>
      <w:r w:rsidR="008B5110" w:rsidRPr="00806853">
        <w:t>, 1591</w:t>
      </w:r>
      <w:r w:rsidRPr="00806853">
        <w:t xml:space="preserve"> and 14482</w:t>
      </w:r>
    </w:p>
    <w:p w14:paraId="6B2026FE" w14:textId="662B6A95" w:rsidR="006148B5" w:rsidRPr="00806853" w:rsidRDefault="006148B5" w:rsidP="006148B5">
      <w:pPr>
        <w:pStyle w:val="PR2"/>
      </w:pPr>
      <w:r w:rsidRPr="00806853">
        <w:t xml:space="preserve">Functions: </w:t>
      </w:r>
      <w:r w:rsidR="00B7198D" w:rsidRPr="00806853">
        <w:t>Every lockset is multifunction – Storeroom, Office, Privacy, Apartment</w:t>
      </w:r>
    </w:p>
    <w:p w14:paraId="4B84D8DB" w14:textId="5DEF3CE0" w:rsidR="006148B5" w:rsidRPr="00806853" w:rsidRDefault="006148B5" w:rsidP="006148B5">
      <w:pPr>
        <w:pStyle w:val="PR2"/>
      </w:pPr>
      <w:r w:rsidRPr="00806853">
        <w:t>Emergency Override: Provide mechanical key override</w:t>
      </w:r>
      <w:r w:rsidR="00986207" w:rsidRPr="00806853">
        <w:t>.</w:t>
      </w:r>
      <w:r w:rsidRPr="00806853">
        <w:t xml:space="preserve"> </w:t>
      </w:r>
      <w:r w:rsidR="00986207" w:rsidRPr="00806853">
        <w:t>Cylinders: refer to “KEYING” article, herein.</w:t>
      </w:r>
    </w:p>
    <w:p w14:paraId="4871EDA0" w14:textId="77777777" w:rsidR="006148B5" w:rsidRPr="00555566" w:rsidRDefault="006148B5" w:rsidP="006148B5">
      <w:pPr>
        <w:pStyle w:val="PR2"/>
      </w:pPr>
      <w:r w:rsidRPr="00555566">
        <w:t>Power Supply</w:t>
      </w:r>
      <w:r w:rsidRPr="00555566">
        <w:rPr>
          <w:u w:val="single"/>
        </w:rPr>
        <w:t>:</w:t>
      </w:r>
    </w:p>
    <w:p w14:paraId="55B5E9F7" w14:textId="77777777" w:rsidR="006148B5" w:rsidRPr="00555566" w:rsidRDefault="006148B5" w:rsidP="006148B5">
      <w:pPr>
        <w:pStyle w:val="PR3"/>
      </w:pPr>
      <w:r w:rsidRPr="00555566">
        <w:t xml:space="preserve">Provide lockset powered by four AA batteries </w:t>
      </w:r>
    </w:p>
    <w:p w14:paraId="3EDD9693" w14:textId="77777777" w:rsidR="006148B5" w:rsidRPr="00555566" w:rsidRDefault="006148B5" w:rsidP="006148B5">
      <w:pPr>
        <w:pStyle w:val="PR3"/>
      </w:pPr>
      <w:r w:rsidRPr="00555566">
        <w:t>Provide locksets with the ability to communicate battery status and battery voltage level by means of an application on mobile device, at the door, and remotely by integrated software.</w:t>
      </w:r>
    </w:p>
    <w:p w14:paraId="55E66A2E" w14:textId="77777777" w:rsidR="006148B5" w:rsidRPr="00555566" w:rsidRDefault="006148B5" w:rsidP="006148B5">
      <w:pPr>
        <w:pStyle w:val="PR2"/>
      </w:pPr>
      <w:r w:rsidRPr="00555566">
        <w:t>Features:</w:t>
      </w:r>
      <w:r>
        <w:t xml:space="preserve"> </w:t>
      </w:r>
      <w:r w:rsidRPr="00555566">
        <w:t>Provide locksets with the following features.</w:t>
      </w:r>
    </w:p>
    <w:p w14:paraId="03844C51" w14:textId="77777777" w:rsidR="006148B5" w:rsidRPr="00555566" w:rsidRDefault="006148B5" w:rsidP="006148B5">
      <w:pPr>
        <w:pStyle w:val="PR3"/>
      </w:pPr>
      <w:r w:rsidRPr="00555566">
        <w:t>Ability to communicate unit’s communication status via LED</w:t>
      </w:r>
    </w:p>
    <w:p w14:paraId="05707E98" w14:textId="77777777" w:rsidR="006148B5" w:rsidRPr="00555566" w:rsidRDefault="006148B5" w:rsidP="006148B5">
      <w:pPr>
        <w:pStyle w:val="PR3"/>
      </w:pPr>
      <w:r w:rsidRPr="00555566">
        <w:t>Capable of being programmed via Mobile or Web based App to lock via BLE or via integrated SW partner system via BLE Gateway or existing building Wi-Fi</w:t>
      </w:r>
    </w:p>
    <w:p w14:paraId="47B5456A" w14:textId="77777777" w:rsidR="006148B5" w:rsidRPr="00555566" w:rsidRDefault="006148B5" w:rsidP="006148B5">
      <w:pPr>
        <w:pStyle w:val="PR3"/>
      </w:pPr>
      <w:r w:rsidRPr="00555566">
        <w:lastRenderedPageBreak/>
        <w:t>Visual tri-colored LED indicator that indicate activation, operational systems status, system error conditions and low power conditions as determined by integrated software partner.</w:t>
      </w:r>
    </w:p>
    <w:p w14:paraId="1034D631" w14:textId="77777777" w:rsidR="006148B5" w:rsidRPr="00555566" w:rsidRDefault="006148B5" w:rsidP="006148B5">
      <w:pPr>
        <w:pStyle w:val="PR3"/>
      </w:pPr>
      <w:r w:rsidRPr="00555566">
        <w:t>Audible feedback that can be enabled or disabled.</w:t>
      </w:r>
    </w:p>
    <w:p w14:paraId="5609D1BE" w14:textId="77777777" w:rsidR="006148B5" w:rsidRPr="00555566" w:rsidRDefault="006148B5" w:rsidP="006148B5">
      <w:pPr>
        <w:pStyle w:val="PR3"/>
      </w:pPr>
      <w:r w:rsidRPr="00555566">
        <w:t>Tamper-resistant screws: Single tamper-resistant torx screw on inside escutcheon.</w:t>
      </w:r>
    </w:p>
    <w:p w14:paraId="51C04BDA" w14:textId="77777777" w:rsidR="006148B5" w:rsidRPr="00555566" w:rsidRDefault="006148B5" w:rsidP="006148B5">
      <w:pPr>
        <w:pStyle w:val="PR3"/>
      </w:pPr>
      <w:r w:rsidRPr="00555566">
        <w:t>Capable of reacting to a lockdown command in under 5 seconds when used with a software partner that has integrated this feature.</w:t>
      </w:r>
    </w:p>
    <w:p w14:paraId="592ABE43" w14:textId="77777777" w:rsidR="006148B5" w:rsidRPr="00555566" w:rsidRDefault="006148B5" w:rsidP="006148B5">
      <w:pPr>
        <w:pStyle w:val="PR2"/>
      </w:pPr>
      <w:r w:rsidRPr="006A3697">
        <w:t>Electronic Access Control:</w:t>
      </w:r>
    </w:p>
    <w:p w14:paraId="57D208E6" w14:textId="77777777" w:rsidR="006148B5" w:rsidRDefault="006148B5" w:rsidP="006148B5">
      <w:pPr>
        <w:pStyle w:val="PR3"/>
      </w:pPr>
      <w:r>
        <w:t xml:space="preserve">Architecture: Provide locksets manufactured with open architecture characteristics capable of handling new and existing physical access control software and credential reading technology. </w:t>
      </w:r>
      <w:r w:rsidRPr="005A2A1F">
        <w:rPr>
          <w:rStyle w:val="PCMTChar"/>
        </w:rPr>
        <w:t>&lt;If PACS Partner is known, add additional information for support&gt;</w:t>
      </w:r>
    </w:p>
    <w:p w14:paraId="2FAC435C" w14:textId="77777777" w:rsidR="006148B5" w:rsidRDefault="006148B5" w:rsidP="006148B5">
      <w:pPr>
        <w:pStyle w:val="PR3"/>
      </w:pPr>
      <w:r>
        <w:t>Can be supported by Allegion’s ENGAGE™ cloud-based web and mobile apps with or without the need for an integrated physical access control system partner.</w:t>
      </w:r>
    </w:p>
    <w:p w14:paraId="7EA0F829" w14:textId="77777777" w:rsidR="006148B5" w:rsidRDefault="006148B5" w:rsidP="006148B5">
      <w:pPr>
        <w:pStyle w:val="PCMT"/>
      </w:pPr>
      <w:r>
        <w:t>EDIT – as required if access management method is known</w:t>
      </w:r>
    </w:p>
    <w:p w14:paraId="005D31A3" w14:textId="77777777" w:rsidR="006148B5" w:rsidRDefault="006148B5" w:rsidP="006148B5">
      <w:pPr>
        <w:pStyle w:val="PR3"/>
      </w:pPr>
      <w:r>
        <w:t>Can be managed using connected smart phone or tablet to program, update access rights, change lock defaults, pull audits and update lock firmware.</w:t>
      </w:r>
    </w:p>
    <w:p w14:paraId="1245EDB2" w14:textId="77777777" w:rsidR="006148B5" w:rsidRDefault="006148B5" w:rsidP="006148B5">
      <w:pPr>
        <w:pStyle w:val="PR3"/>
      </w:pPr>
      <w:r>
        <w:t>Can be managed using local Wi-Fi connection program, update access rights, change lock defaults, pull audits and update lock firmware.</w:t>
      </w:r>
    </w:p>
    <w:p w14:paraId="1FBC70FA" w14:textId="77777777" w:rsidR="006148B5" w:rsidRDefault="006148B5" w:rsidP="006148B5">
      <w:pPr>
        <w:pStyle w:val="PR3"/>
      </w:pPr>
      <w:r>
        <w:t>Can be managed using Allegion BLE Gateway and RS-485 connection to Physical Access Control System to program, update access rights, change lock defaults, pull audits and update lock firmware.</w:t>
      </w:r>
    </w:p>
    <w:p w14:paraId="1B46E837" w14:textId="77777777" w:rsidR="006148B5" w:rsidRPr="00555566" w:rsidRDefault="006148B5" w:rsidP="006148B5">
      <w:pPr>
        <w:pStyle w:val="PR3"/>
      </w:pPr>
      <w:r>
        <w:t>Can be managed using Allegion BLE Gateway and IP connection to Physical Access Control System to program, update access rights, change lock defaults, pull audits and update lock firmware.</w:t>
      </w:r>
    </w:p>
    <w:p w14:paraId="0A475748" w14:textId="77777777" w:rsidR="006148B5" w:rsidRPr="00555566" w:rsidRDefault="006148B5" w:rsidP="006148B5">
      <w:pPr>
        <w:pStyle w:val="PR2"/>
      </w:pPr>
      <w:r w:rsidRPr="00555566">
        <w:t>Switches: Provide locksets with the following switches:</w:t>
      </w:r>
    </w:p>
    <w:p w14:paraId="6DEC1BB4" w14:textId="77777777" w:rsidR="006148B5" w:rsidRDefault="006148B5" w:rsidP="006148B5">
      <w:pPr>
        <w:pStyle w:val="PR3"/>
      </w:pPr>
      <w:r>
        <w:t>Door Position Switch (DPS)</w:t>
      </w:r>
    </w:p>
    <w:p w14:paraId="15EFAB39" w14:textId="77777777" w:rsidR="006148B5" w:rsidRDefault="006148B5" w:rsidP="006148B5">
      <w:pPr>
        <w:pStyle w:val="PR3"/>
      </w:pPr>
      <w:r>
        <w:t>Request to Exit (RX)</w:t>
      </w:r>
    </w:p>
    <w:p w14:paraId="5BC9FEF2" w14:textId="77777777" w:rsidR="006148B5" w:rsidRDefault="006148B5" w:rsidP="006148B5">
      <w:pPr>
        <w:pStyle w:val="PR3"/>
      </w:pPr>
      <w:r>
        <w:t>Optional Interior Push Button</w:t>
      </w:r>
    </w:p>
    <w:p w14:paraId="6F4680F9" w14:textId="77777777" w:rsidR="006148B5" w:rsidRPr="00986207" w:rsidRDefault="006148B5" w:rsidP="006148B5">
      <w:pPr>
        <w:pStyle w:val="PR3"/>
      </w:pPr>
      <w:r w:rsidRPr="00986207">
        <w:t>Interior Cover Tamper Guard</w:t>
      </w:r>
    </w:p>
    <w:p w14:paraId="7ECEC258" w14:textId="77777777" w:rsidR="006148B5" w:rsidRPr="00555566" w:rsidRDefault="006148B5" w:rsidP="006148B5">
      <w:pPr>
        <w:pStyle w:val="PR2"/>
      </w:pPr>
      <w:r w:rsidRPr="00555566">
        <w:t>Credential Reader:</w:t>
      </w:r>
    </w:p>
    <w:p w14:paraId="5448CD93" w14:textId="77777777" w:rsidR="00177B72" w:rsidRDefault="00177B72" w:rsidP="00177B72">
      <w:pPr>
        <w:pStyle w:val="PR3"/>
      </w:pPr>
      <w:bookmarkStart w:id="0" w:name="_Hlk36024680"/>
      <w:r>
        <w:t xml:space="preserve">Credential Reader Configuration: Provide credential reader modules in the following configurations, as indicated in door hardware sets. Provide NFC-compatible multi-technology contactless reader, including NFC peer-to-peer compatible, and read access control data from both 125 kHz proximity and 13.56 MHz contactless smart cards. Provide multi-technology contactless reader optimally designed for use in access control applications that require reading both 125 kHz proximity and 13.56 MHz contactless smart cards. </w:t>
      </w:r>
    </w:p>
    <w:p w14:paraId="080361F6" w14:textId="77777777" w:rsidR="00177B72" w:rsidRDefault="00177B72" w:rsidP="00177B72">
      <w:pPr>
        <w:pStyle w:val="PR3"/>
      </w:pPr>
      <w:r>
        <w:t>Credential reader capabilities:</w:t>
      </w:r>
    </w:p>
    <w:p w14:paraId="04D1E0E1" w14:textId="77777777" w:rsidR="00177B72" w:rsidRDefault="00177B72" w:rsidP="00177B72">
      <w:pPr>
        <w:pStyle w:val="PR4"/>
      </w:pPr>
      <w:r>
        <w:t>BLE enabled smartphone credential</w:t>
      </w:r>
    </w:p>
    <w:p w14:paraId="02ACC84C" w14:textId="77777777" w:rsidR="00177B72" w:rsidRDefault="00177B72" w:rsidP="00177B72">
      <w:pPr>
        <w:pStyle w:val="PR4"/>
      </w:pPr>
      <w:r>
        <w:t>13.56 MHz smart credentials:</w:t>
      </w:r>
    </w:p>
    <w:p w14:paraId="398CB3B2" w14:textId="375BFE70" w:rsidR="00177B72" w:rsidRDefault="00177B72" w:rsidP="00177B72">
      <w:pPr>
        <w:pStyle w:val="PR5"/>
      </w:pPr>
      <w:r>
        <w:t>Secure section (</w:t>
      </w:r>
      <w:r w:rsidR="00BF517D">
        <w:t>m</w:t>
      </w:r>
      <w:r>
        <w:t>ulti-</w:t>
      </w:r>
      <w:r w:rsidR="00BF517D">
        <w:t>t</w:t>
      </w:r>
      <w:r>
        <w:t xml:space="preserve">echnology and </w:t>
      </w:r>
      <w:r w:rsidR="00BF517D">
        <w:t>s</w:t>
      </w:r>
      <w:r>
        <w:t>mart</w:t>
      </w:r>
      <w:r w:rsidR="00BF517D">
        <w:t xml:space="preserve"> </w:t>
      </w:r>
      <w:r>
        <w:t>card): Schlage MIFARE Classic</w:t>
      </w:r>
      <w:r>
        <w:rPr>
          <w:vertAlign w:val="superscript"/>
        </w:rPr>
        <w:t>®</w:t>
      </w:r>
      <w:r>
        <w:t>, Schlage MIFARE Plus</w:t>
      </w:r>
      <w:r>
        <w:rPr>
          <w:vertAlign w:val="superscript"/>
        </w:rPr>
        <w:t>®</w:t>
      </w:r>
      <w:r>
        <w:t>, Schlage MIFARE</w:t>
      </w:r>
      <w:r>
        <w:rPr>
          <w:vertAlign w:val="superscript"/>
        </w:rPr>
        <w:t>®</w:t>
      </w:r>
      <w:r>
        <w:t xml:space="preserve"> DESFire</w:t>
      </w:r>
      <w:r>
        <w:rPr>
          <w:vertAlign w:val="superscript"/>
        </w:rPr>
        <w:t>®</w:t>
      </w:r>
      <w:r>
        <w:t xml:space="preserve"> EV1</w:t>
      </w:r>
    </w:p>
    <w:p w14:paraId="65D69452" w14:textId="77777777" w:rsidR="00177B72" w:rsidRDefault="00177B72" w:rsidP="00177B72">
      <w:pPr>
        <w:pStyle w:val="PR5"/>
      </w:pPr>
      <w:r>
        <w:t>13.56 MHz serial number only (multi-technology and smart credential): DESFire CSN, HID iCLASS CSN, MIFARE CSN, MIFARE DESFire EV1 CSN</w:t>
      </w:r>
    </w:p>
    <w:p w14:paraId="74050AC4" w14:textId="77777777" w:rsidR="00177B72" w:rsidRDefault="00177B72" w:rsidP="00177B72">
      <w:pPr>
        <w:pStyle w:val="PR4"/>
      </w:pPr>
      <w:r>
        <w:t>125 kHz proximity credentials: Schlage, XceedID, HID, GE/CASI, AWID</w:t>
      </w:r>
    </w:p>
    <w:p w14:paraId="0613AD52" w14:textId="0977DBD3" w:rsidR="00DF3B5F" w:rsidRDefault="00177B72" w:rsidP="00177B72">
      <w:pPr>
        <w:pStyle w:val="PR4"/>
      </w:pPr>
      <w:r>
        <w:t xml:space="preserve">Multi-technology readers that read both 13.56 MHz smart and </w:t>
      </w:r>
      <w:r w:rsidR="00BF517D">
        <w:t>1</w:t>
      </w:r>
      <w:bookmarkStart w:id="1" w:name="_GoBack"/>
      <w:bookmarkEnd w:id="1"/>
      <w:r>
        <w:t>25 kHz prox</w:t>
      </w:r>
      <w:r w:rsidR="00BF517D">
        <w:t>imity</w:t>
      </w:r>
      <w:r>
        <w:t xml:space="preserve"> credentials.</w:t>
      </w:r>
      <w:bookmarkEnd w:id="0"/>
    </w:p>
    <w:sectPr w:rsidR="00DF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E2B"/>
    <w:multiLevelType w:val="multilevel"/>
    <w:tmpl w:val="DC88071C"/>
    <w:numStyleLink w:val="PList1"/>
  </w:abstractNum>
  <w:abstractNum w:abstractNumId="1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800" w:hanging="360"/>
        </w:pPr>
        <w:rPr>
          <w:rFonts w:ascii="Arial" w:hAnsi="Arial" w:cs="Arial" w:hint="default"/>
          <w:b w:val="0"/>
        </w:rPr>
      </w:lvl>
    </w:lvlOverride>
  </w:num>
  <w:num w:numId="3">
    <w:abstractNumId w:val="0"/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4">
    <w:abstractNumId w:val="0"/>
    <w:lvlOverride w:ilvl="0">
      <w:startOverride w:val="1"/>
    </w:lvlOverride>
    <w:lvlOverride w:ilvl="1">
      <w:lvl w:ilvl="1">
        <w:start w:val="1"/>
        <w:numFmt w:val="decimal"/>
        <w:pStyle w:val="ART"/>
        <w:lvlText w:val="%1.%2"/>
        <w:lvlJc w:val="left"/>
        <w:pPr>
          <w:ind w:left="720" w:hanging="360"/>
        </w:pPr>
        <w:rPr>
          <w:b w:val="0"/>
          <w:color w:val="auto"/>
        </w:rPr>
      </w:lvl>
    </w:lvlOverride>
    <w:lvlOverride w:ilvl="2">
      <w:startOverride w:val="1"/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B5"/>
    <w:rsid w:val="00177B72"/>
    <w:rsid w:val="00214AC1"/>
    <w:rsid w:val="002654A4"/>
    <w:rsid w:val="004A479C"/>
    <w:rsid w:val="00557020"/>
    <w:rsid w:val="006148B5"/>
    <w:rsid w:val="00806853"/>
    <w:rsid w:val="008B5110"/>
    <w:rsid w:val="00986207"/>
    <w:rsid w:val="009B0E09"/>
    <w:rsid w:val="00B7198D"/>
    <w:rsid w:val="00BF517D"/>
    <w:rsid w:val="00DA58F3"/>
    <w:rsid w:val="00D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28A4"/>
  <w15:chartTrackingRefBased/>
  <w15:docId w15:val="{8D806F52-F122-4E7D-9DE5-2CB7E90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qFormat/>
    <w:rsid w:val="006148B5"/>
    <w:pPr>
      <w:keepNext/>
      <w:numPr>
        <w:numId w:val="2"/>
      </w:numPr>
      <w:suppressAutoHyphens/>
      <w:spacing w:before="480" w:after="0" w:line="240" w:lineRule="auto"/>
      <w:jc w:val="both"/>
      <w:outlineLvl w:val="0"/>
    </w:pPr>
    <w:rPr>
      <w:rFonts w:ascii="Arial" w:eastAsia="Calibri" w:hAnsi="Arial" w:cs="Times New Roman"/>
      <w:caps/>
      <w:sz w:val="20"/>
      <w:szCs w:val="20"/>
    </w:rPr>
  </w:style>
  <w:style w:type="paragraph" w:customStyle="1" w:styleId="ART">
    <w:name w:val="ART"/>
    <w:basedOn w:val="Normal"/>
    <w:next w:val="PR1"/>
    <w:qFormat/>
    <w:rsid w:val="006148B5"/>
    <w:pPr>
      <w:keepNext/>
      <w:numPr>
        <w:ilvl w:val="1"/>
        <w:numId w:val="2"/>
      </w:numPr>
      <w:tabs>
        <w:tab w:val="left" w:pos="864"/>
      </w:tabs>
      <w:suppressAutoHyphens/>
      <w:spacing w:before="480" w:after="0" w:line="240" w:lineRule="auto"/>
      <w:outlineLvl w:val="1"/>
    </w:pPr>
    <w:rPr>
      <w:rFonts w:ascii="Arial" w:eastAsia="Calibri" w:hAnsi="Arial" w:cs="Times New Roman"/>
      <w:caps/>
      <w:sz w:val="20"/>
      <w:szCs w:val="20"/>
    </w:rPr>
  </w:style>
  <w:style w:type="paragraph" w:customStyle="1" w:styleId="PR1">
    <w:name w:val="PR1"/>
    <w:basedOn w:val="Normal"/>
    <w:link w:val="PR1Char"/>
    <w:autoRedefine/>
    <w:qFormat/>
    <w:rsid w:val="006148B5"/>
    <w:pPr>
      <w:numPr>
        <w:ilvl w:val="2"/>
        <w:numId w:val="2"/>
      </w:numPr>
      <w:tabs>
        <w:tab w:val="left" w:pos="1080"/>
      </w:tabs>
      <w:suppressAutoHyphens/>
      <w:spacing w:before="240" w:after="0" w:line="240" w:lineRule="auto"/>
      <w:outlineLvl w:val="2"/>
    </w:pPr>
    <w:rPr>
      <w:rFonts w:ascii="Arial" w:eastAsia="Calibri" w:hAnsi="Arial" w:cs="Times New Roman"/>
      <w:color w:val="000000" w:themeColor="text1"/>
      <w:sz w:val="20"/>
      <w:szCs w:val="20"/>
    </w:rPr>
  </w:style>
  <w:style w:type="paragraph" w:customStyle="1" w:styleId="PR2">
    <w:name w:val="PR2"/>
    <w:basedOn w:val="Normal"/>
    <w:link w:val="PR2Char"/>
    <w:autoRedefine/>
    <w:qFormat/>
    <w:rsid w:val="006148B5"/>
    <w:pPr>
      <w:numPr>
        <w:ilvl w:val="3"/>
        <w:numId w:val="2"/>
      </w:numPr>
      <w:tabs>
        <w:tab w:val="left" w:pos="1440"/>
        <w:tab w:val="left" w:pos="5760"/>
      </w:tabs>
      <w:suppressAutoHyphens/>
      <w:spacing w:before="200" w:after="0" w:line="240" w:lineRule="auto"/>
      <w:ind w:left="1440"/>
      <w:contextualSpacing/>
      <w:outlineLvl w:val="3"/>
    </w:pPr>
    <w:rPr>
      <w:rFonts w:ascii="Arial" w:eastAsia="Calibri" w:hAnsi="Arial" w:cs="Times New Roman"/>
      <w:color w:val="000000" w:themeColor="text1"/>
      <w:sz w:val="20"/>
      <w:szCs w:val="20"/>
    </w:rPr>
  </w:style>
  <w:style w:type="paragraph" w:customStyle="1" w:styleId="PR3">
    <w:name w:val="PR3"/>
    <w:basedOn w:val="Normal"/>
    <w:qFormat/>
    <w:rsid w:val="006148B5"/>
    <w:pPr>
      <w:numPr>
        <w:ilvl w:val="4"/>
        <w:numId w:val="2"/>
      </w:numPr>
      <w:tabs>
        <w:tab w:val="left" w:pos="864"/>
        <w:tab w:val="left" w:pos="2016"/>
      </w:tabs>
      <w:suppressAutoHyphens/>
      <w:spacing w:before="200" w:after="0" w:line="240" w:lineRule="auto"/>
      <w:contextualSpacing/>
      <w:outlineLvl w:val="4"/>
    </w:pPr>
    <w:rPr>
      <w:rFonts w:ascii="Arial" w:eastAsia="Calibri" w:hAnsi="Arial" w:cs="Times New Roman"/>
      <w:sz w:val="20"/>
      <w:szCs w:val="20"/>
    </w:rPr>
  </w:style>
  <w:style w:type="paragraph" w:customStyle="1" w:styleId="PR4">
    <w:name w:val="PR4"/>
    <w:basedOn w:val="Normal"/>
    <w:qFormat/>
    <w:rsid w:val="006148B5"/>
    <w:pPr>
      <w:numPr>
        <w:ilvl w:val="5"/>
        <w:numId w:val="2"/>
      </w:numPr>
      <w:tabs>
        <w:tab w:val="left" w:pos="1440"/>
        <w:tab w:val="left" w:pos="2592"/>
      </w:tabs>
      <w:suppressAutoHyphens/>
      <w:spacing w:after="0" w:line="240" w:lineRule="auto"/>
      <w:outlineLvl w:val="5"/>
    </w:pPr>
    <w:rPr>
      <w:rFonts w:ascii="Arial" w:eastAsia="Calibri" w:hAnsi="Arial" w:cs="Times New Roman"/>
      <w:sz w:val="20"/>
      <w:szCs w:val="20"/>
    </w:rPr>
  </w:style>
  <w:style w:type="paragraph" w:customStyle="1" w:styleId="PR5">
    <w:name w:val="PR5"/>
    <w:basedOn w:val="Normal"/>
    <w:qFormat/>
    <w:rsid w:val="006148B5"/>
    <w:pPr>
      <w:numPr>
        <w:ilvl w:val="6"/>
        <w:numId w:val="2"/>
      </w:numPr>
      <w:tabs>
        <w:tab w:val="left" w:pos="2016"/>
        <w:tab w:val="left" w:pos="3168"/>
      </w:tabs>
      <w:suppressAutoHyphens/>
      <w:spacing w:after="0" w:line="240" w:lineRule="auto"/>
      <w:outlineLvl w:val="6"/>
    </w:pPr>
    <w:rPr>
      <w:rFonts w:ascii="Arial" w:eastAsia="Calibri" w:hAnsi="Arial" w:cs="Times New Roman"/>
      <w:sz w:val="20"/>
      <w:szCs w:val="20"/>
    </w:rPr>
  </w:style>
  <w:style w:type="numbering" w:customStyle="1" w:styleId="PList1">
    <w:name w:val="P_List1"/>
    <w:uiPriority w:val="99"/>
    <w:rsid w:val="006148B5"/>
    <w:pPr>
      <w:numPr>
        <w:numId w:val="1"/>
      </w:numPr>
    </w:pPr>
  </w:style>
  <w:style w:type="paragraph" w:customStyle="1" w:styleId="PHeading8">
    <w:name w:val="P_Heading8"/>
    <w:basedOn w:val="Normal"/>
    <w:qFormat/>
    <w:rsid w:val="006148B5"/>
    <w:pPr>
      <w:numPr>
        <w:ilvl w:val="7"/>
        <w:numId w:val="2"/>
      </w:numPr>
      <w:tabs>
        <w:tab w:val="left" w:pos="3312"/>
      </w:tabs>
      <w:spacing w:after="0" w:line="240" w:lineRule="auto"/>
      <w:outlineLvl w:val="7"/>
    </w:pPr>
    <w:rPr>
      <w:rFonts w:ascii="Arial" w:eastAsia="Calibri" w:hAnsi="Arial" w:cs="Times New Roman"/>
      <w:sz w:val="20"/>
      <w:szCs w:val="20"/>
    </w:rPr>
  </w:style>
  <w:style w:type="paragraph" w:customStyle="1" w:styleId="PHeading9">
    <w:name w:val="P_Heading9"/>
    <w:basedOn w:val="Normal"/>
    <w:qFormat/>
    <w:rsid w:val="006148B5"/>
    <w:pPr>
      <w:numPr>
        <w:ilvl w:val="8"/>
        <w:numId w:val="2"/>
      </w:numPr>
      <w:tabs>
        <w:tab w:val="left" w:pos="3744"/>
      </w:tabs>
      <w:spacing w:after="0" w:line="240" w:lineRule="auto"/>
      <w:outlineLvl w:val="8"/>
    </w:pPr>
    <w:rPr>
      <w:rFonts w:ascii="Arial" w:eastAsia="Calibri" w:hAnsi="Arial" w:cs="Times New Roman"/>
      <w:sz w:val="20"/>
      <w:szCs w:val="20"/>
    </w:rPr>
  </w:style>
  <w:style w:type="paragraph" w:customStyle="1" w:styleId="PCMT">
    <w:name w:val="P_CMT"/>
    <w:basedOn w:val="Normal"/>
    <w:link w:val="PCMTChar"/>
    <w:autoRedefine/>
    <w:qFormat/>
    <w:rsid w:val="006148B5"/>
    <w:pPr>
      <w:spacing w:before="120" w:after="120" w:line="240" w:lineRule="auto"/>
      <w:ind w:left="1800"/>
    </w:pPr>
    <w:rPr>
      <w:rFonts w:ascii="Arial" w:eastAsia="Calibri" w:hAnsi="Arial" w:cs="Times New Roman"/>
      <w:b/>
      <w:bCs/>
      <w:color w:val="0000CC"/>
      <w:sz w:val="20"/>
      <w:szCs w:val="20"/>
    </w:rPr>
  </w:style>
  <w:style w:type="character" w:customStyle="1" w:styleId="PCMTChar">
    <w:name w:val="P_CMT Char"/>
    <w:basedOn w:val="DefaultParagraphFont"/>
    <w:link w:val="PCMT"/>
    <w:rsid w:val="006148B5"/>
    <w:rPr>
      <w:rFonts w:ascii="Arial" w:eastAsia="Calibri" w:hAnsi="Arial" w:cs="Times New Roman"/>
      <w:b/>
      <w:bCs/>
      <w:color w:val="0000CC"/>
      <w:sz w:val="20"/>
      <w:szCs w:val="20"/>
    </w:rPr>
  </w:style>
  <w:style w:type="character" w:customStyle="1" w:styleId="PR2Char">
    <w:name w:val="PR2 Char"/>
    <w:link w:val="PR2"/>
    <w:rsid w:val="006148B5"/>
    <w:rPr>
      <w:rFonts w:ascii="Arial" w:eastAsia="Calibri" w:hAnsi="Arial" w:cs="Times New Roman"/>
      <w:color w:val="000000" w:themeColor="text1"/>
      <w:sz w:val="20"/>
      <w:szCs w:val="20"/>
    </w:rPr>
  </w:style>
  <w:style w:type="character" w:customStyle="1" w:styleId="PR1Char">
    <w:name w:val="PR1 Char"/>
    <w:basedOn w:val="DefaultParagraphFont"/>
    <w:link w:val="PR1"/>
    <w:locked/>
    <w:rsid w:val="006148B5"/>
    <w:rPr>
      <w:rFonts w:ascii="Arial" w:eastAsia="Calibri" w:hAnsi="Arial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4450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Matt</dc:creator>
  <cp:keywords/>
  <dc:description/>
  <cp:lastModifiedBy>Ann Timme</cp:lastModifiedBy>
  <cp:revision>3</cp:revision>
  <dcterms:created xsi:type="dcterms:W3CDTF">2020-03-25T16:33:00Z</dcterms:created>
  <dcterms:modified xsi:type="dcterms:W3CDTF">2020-03-25T16:35:00Z</dcterms:modified>
</cp:coreProperties>
</file>